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62045">
      <w:pPr>
        <w:pStyle w:val="2"/>
      </w:pPr>
      <w:r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  <w:t>一、单位注册</w:t>
      </w:r>
    </w:p>
    <w:p w14:paraId="7265944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打开四川大学生就业服务平台，网址为：http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s</w:t>
      </w:r>
      <w:r>
        <w:rPr>
          <w:rFonts w:hint="eastAsia" w:ascii="方正仿宋_GB2312" w:hAnsi="方正仿宋_GB2312" w:eastAsia="方正仿宋_GB2312" w:cs="方正仿宋_GB2312"/>
          <w:sz w:val="32"/>
        </w:rPr>
        <w:t>://bigdata.scbdc.edu.cn:8888/</w:t>
      </w:r>
    </w:p>
    <w:p w14:paraId="3A5A5E68">
      <w:pPr>
        <w:pStyle w:val="2"/>
      </w:pPr>
      <w:r>
        <w:drawing>
          <wp:inline distT="0" distB="0" distL="114300" distR="114300">
            <wp:extent cx="5274310" cy="27355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12720"/>
            <wp:effectExtent l="0" t="0" r="1016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9E79A">
      <w:pPr>
        <w:spacing w:line="360" w:lineRule="auto"/>
        <w:rPr>
          <w:rFonts w:hint="eastAsia" w:ascii="方正仿宋_GB2312" w:hAnsi="方正仿宋_GB2312" w:eastAsia="方正仿宋_GB2312" w:cs="方正仿宋_GB2312"/>
          <w:color w:val="FF0000"/>
          <w:sz w:val="32"/>
        </w:rPr>
      </w:pPr>
      <w:r>
        <w:rPr>
          <w:rFonts w:hint="eastAsia" w:ascii="方正仿宋_GB2312" w:hAnsi="方正仿宋_GB2312" w:eastAsia="方正仿宋_GB2312" w:cs="方正仿宋_GB2312"/>
          <w:color w:val="FF0000"/>
          <w:sz w:val="32"/>
        </w:rPr>
        <w:t>首次使用系统，需要注册，点击【立即注册】</w:t>
      </w:r>
    </w:p>
    <w:p w14:paraId="3403A940">
      <w:pPr>
        <w:pStyle w:val="2"/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  <w:t>二、单位登录</w:t>
      </w:r>
    </w:p>
    <w:p w14:paraId="7AF3A594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）单位登录</w:t>
      </w:r>
    </w:p>
    <w:p w14:paraId="29F3D5B7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单位注册成功后，后面在全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省</w:t>
      </w:r>
      <w:r>
        <w:rPr>
          <w:rFonts w:hint="eastAsia" w:ascii="方正仿宋_GB2312" w:hAnsi="方正仿宋_GB2312" w:eastAsia="方正仿宋_GB2312" w:cs="方正仿宋_GB2312"/>
          <w:sz w:val="32"/>
        </w:rPr>
        <w:t>高校均可以通过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一个账户申请全省高校的招聘活动，</w:t>
      </w:r>
      <w:r>
        <w:rPr>
          <w:rFonts w:hint="eastAsia" w:ascii="方正仿宋_GB2312" w:hAnsi="方正仿宋_GB2312" w:eastAsia="方正仿宋_GB2312" w:cs="方正仿宋_GB2312"/>
          <w:sz w:val="32"/>
        </w:rPr>
        <w:t>如图：</w:t>
      </w:r>
    </w:p>
    <w:p w14:paraId="13639BF1">
      <w:pPr>
        <w:spacing w:line="360" w:lineRule="auto"/>
        <w:rPr>
          <w:rFonts w:asciiTheme="minorEastAsia" w:hAnsiTheme="minorEastAsia"/>
        </w:rPr>
      </w:pPr>
      <w:r>
        <w:drawing>
          <wp:inline distT="0" distB="0" distL="114300" distR="114300">
            <wp:extent cx="5266690" cy="2712720"/>
            <wp:effectExtent l="0" t="0" r="10160" b="1143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B66EE">
      <w:r>
        <w:drawing>
          <wp:inline distT="0" distB="0" distL="114300" distR="114300">
            <wp:extent cx="5272405" cy="2553335"/>
            <wp:effectExtent l="0" t="0" r="4445" b="18415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B477B">
      <w:pPr>
        <w:pStyle w:val="2"/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  <w:t>三、职位管理</w:t>
      </w:r>
    </w:p>
    <w:p w14:paraId="4B31BA85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单位登录学校站点后，可在单位中心统一管理发布的职位，同一个职位，可以多次复用，在宣讲会、招聘会中只能选择已有职位；同时同一个职位可以发布到多个学校；</w:t>
      </w:r>
    </w:p>
    <w:p w14:paraId="7A6D5EA1">
      <w:pPr>
        <w:spacing w:line="360" w:lineRule="auto"/>
        <w:rPr>
          <w:rFonts w:asciiTheme="minorEastAsia" w:hAnsiTheme="minorEastAsia"/>
        </w:rPr>
      </w:pPr>
      <w:r>
        <w:drawing>
          <wp:inline distT="0" distB="0" distL="114300" distR="114300">
            <wp:extent cx="5257800" cy="2670175"/>
            <wp:effectExtent l="0" t="0" r="0" b="15875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7828E">
      <w:pPr>
        <w:rPr>
          <w:rFonts w:hint="eastAsia"/>
          <w:lang w:val="en-US" w:eastAsia="zh-CN"/>
        </w:rPr>
      </w:pPr>
      <w:bookmarkStart w:id="0" w:name="_GoBack"/>
      <w:bookmarkEnd w:id="0"/>
    </w:p>
    <w:p w14:paraId="7EB312D6">
      <w:pPr>
        <w:pStyle w:val="2"/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2"/>
          <w:lang w:val="en-US" w:eastAsia="zh-CN" w:bidi="ar-SA"/>
        </w:rPr>
        <w:t>四、宣讲会申请</w:t>
      </w:r>
    </w:p>
    <w:p w14:paraId="32ECE876">
      <w:pPr>
        <w:spacing w:line="360" w:lineRule="auto"/>
        <w:ind w:firstLine="640" w:firstLineChars="200"/>
        <w:rPr>
          <w:rFonts w:asciiTheme="minorEastAsia" w:hAnsiTheme="minorEastAsia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单位可以申请在学校举办宣讲会，宣讲会包括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线上</w:t>
      </w:r>
      <w:r>
        <w:rPr>
          <w:rFonts w:hint="eastAsia" w:ascii="方正仿宋_GB2312" w:hAnsi="方正仿宋_GB2312" w:eastAsia="方正仿宋_GB2312" w:cs="方正仿宋_GB2312"/>
          <w:sz w:val="32"/>
        </w:rPr>
        <w:t>与线下宣讲会；下面分别讲述；在单位中心，选择【宣讲会申请列表】，如图：</w:t>
      </w:r>
    </w:p>
    <w:p w14:paraId="0773E905">
      <w:pPr>
        <w:spacing w:line="360" w:lineRule="auto"/>
        <w:rPr>
          <w:rFonts w:asciiTheme="minorEastAsia" w:hAnsiTheme="minorEastAsia"/>
        </w:rPr>
      </w:pPr>
      <w:r>
        <w:drawing>
          <wp:inline distT="0" distB="0" distL="114300" distR="114300">
            <wp:extent cx="5268595" cy="3178810"/>
            <wp:effectExtent l="0" t="0" r="8255" b="2540"/>
            <wp:docPr id="5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289E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点击【宣讲会申请】，打开页面如图：</w:t>
      </w:r>
    </w:p>
    <w:p w14:paraId="58687CA1">
      <w:pPr>
        <w:spacing w:line="360" w:lineRule="auto"/>
        <w:rPr>
          <w:rFonts w:asciiTheme="minorEastAsia" w:hAnsiTheme="minorEastAsia"/>
        </w:rPr>
      </w:pPr>
      <w:r>
        <w:drawing>
          <wp:inline distT="0" distB="0" distL="114300" distR="114300">
            <wp:extent cx="5261610" cy="3108960"/>
            <wp:effectExtent l="0" t="0" r="15240" b="15240"/>
            <wp:docPr id="5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35B9D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线下宣讲会申请</w:t>
      </w:r>
    </w:p>
    <w:p w14:paraId="29D56CED">
      <w:pPr>
        <w:spacing w:line="360" w:lineRule="auto"/>
        <w:ind w:firstLine="640" w:firstLineChars="200"/>
        <w:rPr>
          <w:rFonts w:asciiTheme="minorEastAsia" w:hAnsiTheme="minorEastAsia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点击【线下宣讲】，进入线下宣讲申请页面如图：</w:t>
      </w:r>
    </w:p>
    <w:p w14:paraId="54F70955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</w:t>
      </w:r>
      <w:r>
        <w:drawing>
          <wp:inline distT="0" distB="0" distL="114300" distR="114300">
            <wp:extent cx="5265420" cy="3124835"/>
            <wp:effectExtent l="0" t="0" r="11430" b="18415"/>
            <wp:docPr id="6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C6E09">
      <w:pPr>
        <w:spacing w:line="360" w:lineRule="auto"/>
        <w:rPr>
          <w:rFonts w:asciiTheme="minorEastAsia" w:hAnsiTheme="minorEastAsia"/>
        </w:rPr>
      </w:pPr>
    </w:p>
    <w:p w14:paraId="37923DB3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drawing>
          <wp:inline distT="0" distB="0" distL="114300" distR="114300">
            <wp:extent cx="5270500" cy="3984625"/>
            <wp:effectExtent l="0" t="0" r="6350" b="15875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8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1B86E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按照系统引导，完成宣讲会申请，点击【提交】，提交学校审核，学校审核结果通过邮件通知给单位；线下宣讲会可看到宣讲会举办地址。</w:t>
      </w:r>
    </w:p>
    <w:p w14:paraId="1D0F2686">
      <w:pPr>
        <w:pStyle w:val="3"/>
        <w:bidi w:val="0"/>
      </w:pPr>
      <w:r>
        <w:rPr>
          <w:rFonts w:hint="eastAsia"/>
          <w:lang w:val="en-US" w:eastAsia="zh-CN"/>
        </w:rPr>
        <w:t>（二）线上宣讲会</w:t>
      </w:r>
      <w:r>
        <w:rPr>
          <w:rFonts w:hint="eastAsia"/>
        </w:rPr>
        <w:t>申请</w:t>
      </w:r>
    </w:p>
    <w:p w14:paraId="29CA6BCC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点击【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线上宣讲</w:t>
      </w:r>
      <w:r>
        <w:rPr>
          <w:rFonts w:hint="eastAsia" w:ascii="方正仿宋_GB2312" w:hAnsi="方正仿宋_GB2312" w:eastAsia="方正仿宋_GB2312" w:cs="方正仿宋_GB2312"/>
          <w:sz w:val="32"/>
        </w:rPr>
        <w:t>】，进入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>线上宣讲</w:t>
      </w:r>
      <w:r>
        <w:rPr>
          <w:rFonts w:hint="eastAsia" w:ascii="方正仿宋_GB2312" w:hAnsi="方正仿宋_GB2312" w:eastAsia="方正仿宋_GB2312" w:cs="方正仿宋_GB2312"/>
          <w:sz w:val="32"/>
        </w:rPr>
        <w:t>会申请页面，如图：</w:t>
      </w:r>
    </w:p>
    <w:p w14:paraId="0568D0D0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</w:t>
      </w:r>
      <w:r>
        <w:drawing>
          <wp:inline distT="0" distB="0" distL="114300" distR="114300">
            <wp:extent cx="5271770" cy="3136265"/>
            <wp:effectExtent l="0" t="0" r="5080" b="6985"/>
            <wp:docPr id="6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8D30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</w:rPr>
      </w:pPr>
      <w:r>
        <w:rPr>
          <w:rFonts w:hint="eastAsia" w:ascii="方正仿宋_GB2312" w:hAnsi="方正仿宋_GB2312" w:eastAsia="方正仿宋_GB2312" w:cs="方正仿宋_GB2312"/>
          <w:sz w:val="32"/>
        </w:rPr>
        <w:t>按照系统引导进行填写，宣讲会发布成功页面如图：</w:t>
      </w:r>
    </w:p>
    <w:p w14:paraId="3DFED703">
      <w:pPr>
        <w:spacing w:line="360" w:lineRule="auto"/>
        <w:rPr>
          <w:rFonts w:asciiTheme="minorEastAsia" w:hAnsiTheme="minorEastAsia"/>
        </w:rPr>
      </w:pPr>
      <w:r>
        <w:drawing>
          <wp:inline distT="0" distB="0" distL="114300" distR="114300">
            <wp:extent cx="5271770" cy="3136265"/>
            <wp:effectExtent l="0" t="0" r="5080" b="6985"/>
            <wp:docPr id="6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F0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77FB6"/>
    <w:rsid w:val="17F7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kern w:val="44"/>
      <w:sz w:val="28"/>
      <w:szCs w:val="22"/>
    </w:rPr>
  </w:style>
  <w:style w:type="paragraph" w:styleId="3">
    <w:name w:val="heading 3"/>
    <w:basedOn w:val="4"/>
    <w:next w:val="1"/>
    <w:unhideWhenUsed/>
    <w:qFormat/>
    <w:uiPriority w:val="0"/>
    <w:pPr>
      <w:keepNext/>
      <w:keepLines/>
      <w:spacing w:before="120" w:after="120" w:line="680" w:lineRule="exact"/>
      <w:jc w:val="left"/>
      <w:outlineLvl w:val="2"/>
    </w:pPr>
    <w:rPr>
      <w:rFonts w:eastAsia="楷体" w:asciiTheme="minorAscii" w:hAnsiTheme="minorAscii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2026-09-07T07:36:00Z</dcterms:created>
  <dc:creator>WPS_1781533374</dc:creator>
  <cp:lastModifiedBy>WPS_1781533374</cp:lastModifiedBy>
  <dcterms:modified xsi:type="dcterms:W3CDTF">2026-09-07T07:42:41Z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A09075BC4770458F9BB0B87639A08460_11</vt:lpwstr>
  </property>
  <property fmtid="{D5CDD505-2E9C-101B-9397-08002B2CF9AE}" pid="4" name="KSOTemplateDocerSaveRecord">
    <vt:lpwstr>eyJoZGlkIjoiNWUzNGQ1ZTk3YjlkZjEyNjk2NTNhYWQxNTM2NTMzNTQiLCJ1c2VySWQiOiIxODU2NDI2NDQwIn0=</vt:lpwstr>
  </property>
</Properties>
</file>